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B06C9" w:rsidP="00B44FE6">
      <w:pPr>
        <w:pStyle w:val="BodyAudi"/>
        <w:ind w:right="-46"/>
        <w:jc w:val="right"/>
        <w:rPr>
          <w:lang w:val="fr-BE"/>
        </w:rPr>
      </w:pPr>
      <w:r>
        <w:rPr>
          <w:lang w:val="fr-BE"/>
        </w:rPr>
        <w:t>14</w:t>
      </w:r>
      <w:r w:rsidR="00B44FE6" w:rsidRPr="003D24F8">
        <w:rPr>
          <w:lang w:val="fr-BE"/>
        </w:rPr>
        <w:t xml:space="preserve"> </w:t>
      </w:r>
      <w:r>
        <w:rPr>
          <w:lang w:val="fr-BE"/>
        </w:rPr>
        <w:t>janvier</w:t>
      </w:r>
      <w:r w:rsidR="00B44FE6" w:rsidRPr="003D24F8">
        <w:rPr>
          <w:lang w:val="fr-BE"/>
        </w:rPr>
        <w:t xml:space="preserve"> 20</w:t>
      </w:r>
      <w:r w:rsidR="00346951">
        <w:rPr>
          <w:lang w:val="fr-BE"/>
        </w:rPr>
        <w:t>20</w:t>
      </w:r>
      <w:bookmarkStart w:id="0" w:name="_GoBack"/>
      <w:bookmarkEnd w:id="0"/>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AB06C9">
        <w:rPr>
          <w:lang w:val="fr-BE"/>
        </w:rPr>
        <w:t>02</w:t>
      </w:r>
      <w:r w:rsidR="00F942FF" w:rsidRPr="003D24F8">
        <w:rPr>
          <w:lang w:val="fr-BE"/>
        </w:rPr>
        <w:t>F</w:t>
      </w:r>
    </w:p>
    <w:p w:rsidR="00B44FE6" w:rsidRDefault="00B44FE6" w:rsidP="00B40F6C">
      <w:pPr>
        <w:pStyle w:val="BodyAudi"/>
        <w:rPr>
          <w:lang w:val="fr-BE"/>
        </w:rPr>
      </w:pPr>
    </w:p>
    <w:p w:rsidR="003A4F16" w:rsidRPr="003A4F16" w:rsidRDefault="003A4F16" w:rsidP="003A4F16">
      <w:pPr>
        <w:pStyle w:val="HeadlineAudi"/>
        <w:rPr>
          <w:lang w:val="fr-BE"/>
        </w:rPr>
      </w:pPr>
      <w:r w:rsidRPr="003A4F16">
        <w:rPr>
          <w:lang w:val="fr-BE"/>
        </w:rPr>
        <w:t>Audi clôture 2019 avec une hausse des livraisons de 1,8 %</w:t>
      </w:r>
    </w:p>
    <w:p w:rsidR="003A4F16" w:rsidRPr="003A4F16" w:rsidRDefault="003A4F16" w:rsidP="003A4F16">
      <w:pPr>
        <w:rPr>
          <w:lang w:val="fr-BE"/>
        </w:rPr>
      </w:pPr>
    </w:p>
    <w:p w:rsidR="003A4F16" w:rsidRPr="003A4F16" w:rsidRDefault="003A4F16" w:rsidP="003A4F16">
      <w:pPr>
        <w:pStyle w:val="DeckAudi"/>
        <w:rPr>
          <w:lang w:val="fr-BE"/>
        </w:rPr>
      </w:pPr>
      <w:r w:rsidRPr="003A4F16">
        <w:rPr>
          <w:lang w:val="fr-BE"/>
        </w:rPr>
        <w:t>Augmentation sur tous les principaux marchés, nouveau record en Chine</w:t>
      </w:r>
    </w:p>
    <w:p w:rsidR="003A4F16" w:rsidRPr="003A4F16" w:rsidRDefault="003A4F16" w:rsidP="003A4F16">
      <w:pPr>
        <w:pStyle w:val="DeckAudi"/>
        <w:rPr>
          <w:lang w:val="fr-BE"/>
        </w:rPr>
      </w:pPr>
      <w:r w:rsidRPr="003A4F16">
        <w:rPr>
          <w:lang w:val="fr-BE"/>
        </w:rPr>
        <w:t>Bond de 13,9 % de la demande mondiale en décembre</w:t>
      </w:r>
    </w:p>
    <w:p w:rsidR="003A4F16" w:rsidRPr="003A4F16" w:rsidRDefault="003A4F16" w:rsidP="003A4F16">
      <w:pPr>
        <w:pStyle w:val="DeckAudi"/>
        <w:rPr>
          <w:lang w:val="fr-BE"/>
        </w:rPr>
      </w:pPr>
      <w:proofErr w:type="spellStart"/>
      <w:r w:rsidRPr="003A4F16">
        <w:rPr>
          <w:lang w:val="fr-BE"/>
        </w:rPr>
        <w:t>Hildegard</w:t>
      </w:r>
      <w:proofErr w:type="spellEnd"/>
      <w:r w:rsidRPr="003A4F16">
        <w:rPr>
          <w:lang w:val="fr-BE"/>
        </w:rPr>
        <w:t xml:space="preserve"> </w:t>
      </w:r>
      <w:proofErr w:type="spellStart"/>
      <w:r w:rsidRPr="003A4F16">
        <w:rPr>
          <w:lang w:val="fr-BE"/>
        </w:rPr>
        <w:t>Wortmann</w:t>
      </w:r>
      <w:proofErr w:type="spellEnd"/>
      <w:r w:rsidRPr="003A4F16">
        <w:rPr>
          <w:lang w:val="fr-BE"/>
        </w:rPr>
        <w:t>, membre du conseil d’administration responsable des ventes et du marketing : « Nous avons posé les jalons pour favoriser la poursuite de la croissance »</w:t>
      </w:r>
    </w:p>
    <w:p w:rsidR="003A4F16" w:rsidRPr="003A4F16" w:rsidRDefault="003A4F16" w:rsidP="003A4F16">
      <w:pPr>
        <w:rPr>
          <w:lang w:val="fr-BE"/>
        </w:rPr>
      </w:pPr>
    </w:p>
    <w:p w:rsidR="003A4F16" w:rsidRPr="003A4F16" w:rsidRDefault="003A4F16" w:rsidP="003A4F16">
      <w:pPr>
        <w:pStyle w:val="BodyAudi"/>
        <w:rPr>
          <w:lang w:val="fr-BE"/>
        </w:rPr>
      </w:pPr>
      <w:r w:rsidRPr="003A4F16">
        <w:rPr>
          <w:lang w:val="fr-BE"/>
        </w:rPr>
        <w:t>Malgré des conditions compliquées, Audi peut tirer un bilan positif pour 2019 : environ 1 845 550 voitures ont été livrées aux clients, ce qui représente une augmentation de 1,8 %. Sur ses trois principaux marchés, la marque aux quatre anneaux a livré plus de véhicules en 2019 que l’année précédente. En Chine, elle a établi un nouveau record en livrant 690 083 véhicules au total (+ 4,1 %). Aux États-Unis, les livraisons se sont maintenues au niveau très élevé de 2018 avec une hausse de 0,4 %. Enfin, en Allemagne, la demande a connu une croissance de 4,3 %. Sur le mois de décembre, Audi a livré environ 176 000 véhicules, soit 13,9 % de plus qu’en décembre 2018.</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 xml:space="preserve">« Après un premier semestre mitigé, nous avons réussi à rattraper notre retard au second semestre », explique </w:t>
      </w:r>
      <w:proofErr w:type="spellStart"/>
      <w:r w:rsidRPr="003A4F16">
        <w:rPr>
          <w:lang w:val="fr-BE"/>
        </w:rPr>
        <w:t>Hildegard</w:t>
      </w:r>
      <w:proofErr w:type="spellEnd"/>
      <w:r w:rsidRPr="003A4F16">
        <w:rPr>
          <w:lang w:val="fr-BE"/>
        </w:rPr>
        <w:t xml:space="preserve"> </w:t>
      </w:r>
      <w:proofErr w:type="spellStart"/>
      <w:r w:rsidRPr="003A4F16">
        <w:rPr>
          <w:lang w:val="fr-BE"/>
        </w:rPr>
        <w:t>Wortmann</w:t>
      </w:r>
      <w:proofErr w:type="spellEnd"/>
      <w:r w:rsidRPr="003A4F16">
        <w:rPr>
          <w:lang w:val="fr-BE"/>
        </w:rPr>
        <w:t>, membre du conseil d’administration responsable des ventes et du marketing d’AUDI AG. « En 2019, nous avons clairement montré le potentiel de notre marque et de notre jeune gamme de véhicules. Même si les exigences qui nous sont imposées resteront élevées en 2020, nous avons posé les jalons qui favoriseront la poursuite de la croissance. »</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En ce qui concerne la gamme de modèles, Audi a enregistré en 2019 une hausse des livraisons de 46,2 % dans le segment des SUV de catégorie C par rapport à l’année précédente. Cette croissance tient essentiellement aux bonnes performances des Audi e-</w:t>
      </w:r>
      <w:proofErr w:type="spellStart"/>
      <w:r w:rsidRPr="003A4F16">
        <w:rPr>
          <w:lang w:val="fr-BE"/>
        </w:rPr>
        <w:t>tron</w:t>
      </w:r>
      <w:proofErr w:type="spellEnd"/>
      <w:r w:rsidRPr="003A4F16">
        <w:rPr>
          <w:lang w:val="fr-BE"/>
        </w:rPr>
        <w:t xml:space="preserve"> et Q8, même si ces modèles ne sont disponibles que depuis peu dans toutes les régions clés. Le premier modèle tout électrique de grande série de la marque aux quatre anneaux a été lancé en mars en Europe, avant d’arriver en Amérique du Nord au début de l’été et d’être importé en Chine à </w:t>
      </w:r>
      <w:r w:rsidRPr="003A4F16">
        <w:rPr>
          <w:lang w:val="fr-BE"/>
        </w:rPr>
        <w:lastRenderedPageBreak/>
        <w:t xml:space="preserve">partir du mois de novembre. Dans une comparaison </w:t>
      </w:r>
      <w:proofErr w:type="spellStart"/>
      <w:r w:rsidRPr="003A4F16">
        <w:rPr>
          <w:lang w:val="fr-BE"/>
        </w:rPr>
        <w:t>intersegment</w:t>
      </w:r>
      <w:proofErr w:type="spellEnd"/>
      <w:r w:rsidRPr="003A4F16">
        <w:rPr>
          <w:lang w:val="fr-BE"/>
        </w:rPr>
        <w:t xml:space="preserve"> des SUV électriques, l’Audi e-</w:t>
      </w:r>
      <w:proofErr w:type="spellStart"/>
      <w:r w:rsidRPr="003A4F16">
        <w:rPr>
          <w:lang w:val="fr-BE"/>
        </w:rPr>
        <w:t>tron</w:t>
      </w:r>
      <w:proofErr w:type="spellEnd"/>
      <w:r w:rsidRPr="003A4F16">
        <w:rPr>
          <w:lang w:val="fr-BE"/>
        </w:rPr>
        <w:t xml:space="preserve"> est en tête du marché en Allemagne, en Norvège, aux Pays-Bas, en Suède et en Autriche. Ce modèle est également le tout premier véhicule électrique à recevoir le prix TOP SAFETY PICK+ aux États-Unis. En Belgique aussi, l’Audi e-</w:t>
      </w:r>
      <w:proofErr w:type="spellStart"/>
      <w:r w:rsidRPr="003A4F16">
        <w:rPr>
          <w:lang w:val="fr-BE"/>
        </w:rPr>
        <w:t>tron</w:t>
      </w:r>
      <w:proofErr w:type="spellEnd"/>
      <w:r w:rsidRPr="003A4F16">
        <w:rPr>
          <w:lang w:val="fr-BE"/>
        </w:rPr>
        <w:t xml:space="preserve"> a réalisé d’excellentes performances.</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De nombreuses incertitudes politiques et économiques, des changements de modèle et les répercussions de la conversion vers le système WLTP ont caractérisé les activités commerciales d’Audi en Europe en 2019. Les livraisons de tous les modèles sur le Vieux Continent ont augmenté de 3,5 % pour atteindre environ 769 650 unités sur l’année entière. Au cours du dernier trimestre, Audi a affiché une croissance significative en raison des incidences de l’exercice précédent. La nouvelle Audi Q3 a donné une impulsion positive, avec une augmentation des ventes de 55,5 % pour atteindre 93 900 unités. En outre, représentant près de 19 550 modèles livrés, l’Audi e-</w:t>
      </w:r>
      <w:proofErr w:type="spellStart"/>
      <w:r w:rsidRPr="003A4F16">
        <w:rPr>
          <w:lang w:val="fr-BE"/>
        </w:rPr>
        <w:t>tron</w:t>
      </w:r>
      <w:proofErr w:type="spellEnd"/>
      <w:r w:rsidRPr="003A4F16">
        <w:rPr>
          <w:lang w:val="fr-BE"/>
        </w:rPr>
        <w:t xml:space="preserve"> a été extrêmement bien reçue par les clients européens, la Norvège réceptionnant plus d’un quart des unités. </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 xml:space="preserve">En Belgique, Audi a enregistré des chiffres remarquables en 2019. La marque a clôturé l’année avec 31 183 immatriculations, ce qui correspond à une hausse de pas moins de 8,61 % par rapport à 2018. Les modèles récemment remaniés en particulier ont engrangé un très grand succès. En effet, la demande pour le nouveau Q3 a grimpé de 215 % pour atteindre un total de 5 714 unités. La nouvelle Audi A1 a quant à elle affiché une croissance de 21,5 % avec 3 230 immatriculations. Les Audi A6 (2 489 immatriculations) et A7 (318 immatriculations), modèles </w:t>
      </w:r>
      <w:proofErr w:type="spellStart"/>
      <w:r w:rsidRPr="003A4F16">
        <w:rPr>
          <w:lang w:val="fr-BE"/>
        </w:rPr>
        <w:t>fleet</w:t>
      </w:r>
      <w:proofErr w:type="spellEnd"/>
      <w:r w:rsidRPr="003A4F16">
        <w:rPr>
          <w:lang w:val="fr-BE"/>
        </w:rPr>
        <w:t xml:space="preserve"> très appréciés et récemment remaniés, ont connu une hausse respective de 16,7 % et 29,8 %. Pour l’Audi A7, cette augmentation s’explique principalement par l’introduction de la version hybride rechargeable plus intéressante sur le plan fiscal. L’Audi e-</w:t>
      </w:r>
      <w:proofErr w:type="spellStart"/>
      <w:r w:rsidRPr="003A4F16">
        <w:rPr>
          <w:lang w:val="fr-BE"/>
        </w:rPr>
        <w:t>tron</w:t>
      </w:r>
      <w:proofErr w:type="spellEnd"/>
      <w:r w:rsidRPr="003A4F16">
        <w:rPr>
          <w:lang w:val="fr-BE"/>
        </w:rPr>
        <w:t xml:space="preserve"> a terminé sa première année de commercialisation avec 934 immatriculations.</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En Chine, Audi a livré en 2019 un nombre jusqu’alors inédit de véhicules : 690 083 véhicules, ce qui correspond à une augmentation de 4,1 %. L’Audi Q2 L e-</w:t>
      </w:r>
      <w:proofErr w:type="spellStart"/>
      <w:r w:rsidRPr="003A4F16">
        <w:rPr>
          <w:lang w:val="fr-BE"/>
        </w:rPr>
        <w:t>tron</w:t>
      </w:r>
      <w:proofErr w:type="spellEnd"/>
      <w:r w:rsidRPr="003A4F16">
        <w:rPr>
          <w:lang w:val="fr-BE"/>
        </w:rPr>
        <w:t>, le premier modèle électrique produit en Chine pour la Chine, constitue une étape majeure dans l’électrification de la gamme de modèles destinée au marché chinois au dernier trimestre de 2019. La production locale de l’Audi e-</w:t>
      </w:r>
      <w:proofErr w:type="spellStart"/>
      <w:r w:rsidRPr="003A4F16">
        <w:rPr>
          <w:lang w:val="fr-BE"/>
        </w:rPr>
        <w:t>tron</w:t>
      </w:r>
      <w:proofErr w:type="spellEnd"/>
      <w:r w:rsidRPr="003A4F16">
        <w:rPr>
          <w:lang w:val="fr-BE"/>
        </w:rPr>
        <w:t xml:space="preserve"> commencera vers la fin 2020.</w:t>
      </w:r>
    </w:p>
    <w:p w:rsidR="003A4F16" w:rsidRPr="003A4F16" w:rsidRDefault="003A4F16" w:rsidP="003A4F16">
      <w:pPr>
        <w:pStyle w:val="BodyAudi"/>
        <w:rPr>
          <w:lang w:val="fr-BE"/>
        </w:rPr>
      </w:pPr>
    </w:p>
    <w:p w:rsidR="003A4F16" w:rsidRPr="003A4F16" w:rsidRDefault="003A4F16" w:rsidP="003A4F16">
      <w:pPr>
        <w:pStyle w:val="BodyAudi"/>
        <w:rPr>
          <w:lang w:val="fr-BE"/>
        </w:rPr>
      </w:pPr>
      <w:r w:rsidRPr="003A4F16">
        <w:rPr>
          <w:lang w:val="fr-BE"/>
        </w:rPr>
        <w:t xml:space="preserve">Aux États-Unis, Audi a à nouveau atteint un haut volume de livraisons en 2019 et a terminé l’année au niveau de l’an passé avec 224 111 véhicules livrés au total (+ 0,4 %). Tout au long de l’année, les facteurs clés ont à nouveau été les nouveaux grands modèles de classe supérieure, chacun ayant connu une croissance fulgurante (Audi A6 + 68,6 % pour atteindre 17 807 unités, Audi A7 </w:t>
      </w:r>
      <w:r w:rsidRPr="003A4F16">
        <w:rPr>
          <w:lang w:val="fr-BE"/>
        </w:rPr>
        <w:lastRenderedPageBreak/>
        <w:t>+ 28,6 % pour atteindre 4 955 unités et Audi A8 + 85,3 % pour atteindre 2 963 unités). En 2019, un Q8 sur trois a été livré aux États-Unis.</w:t>
      </w:r>
    </w:p>
    <w:p w:rsidR="003A4F16" w:rsidRPr="003A4F16" w:rsidRDefault="003A4F16" w:rsidP="003A4F16">
      <w:pPr>
        <w:rPr>
          <w:lang w:val="fr-BE"/>
        </w:rPr>
      </w:pPr>
    </w:p>
    <w:p w:rsidR="003A4F16" w:rsidRPr="003A4F16" w:rsidRDefault="003A4F16" w:rsidP="003A4F16">
      <w:pPr>
        <w:rPr>
          <w:lang w:val="fr-BE"/>
        </w:rPr>
      </w:pPr>
    </w:p>
    <w:tbl>
      <w:tblPr>
        <w:tblW w:w="0" w:type="auto"/>
        <w:tblInd w:w="117" w:type="dxa"/>
        <w:tblLayout w:type="fixed"/>
        <w:tblCellMar>
          <w:left w:w="0" w:type="dxa"/>
          <w:right w:w="0" w:type="dxa"/>
        </w:tblCellMar>
        <w:tblLook w:val="01E0" w:firstRow="1" w:lastRow="1" w:firstColumn="1" w:lastColumn="1" w:noHBand="0" w:noVBand="0"/>
      </w:tblPr>
      <w:tblGrid>
        <w:gridCol w:w="1862"/>
        <w:gridCol w:w="762"/>
        <w:gridCol w:w="1200"/>
        <w:gridCol w:w="1016"/>
        <w:gridCol w:w="1260"/>
        <w:gridCol w:w="1081"/>
        <w:gridCol w:w="900"/>
      </w:tblGrid>
      <w:tr w:rsidR="003A4F16" w:rsidRPr="003A4F16" w:rsidTr="005D5EE6">
        <w:trPr>
          <w:trHeight w:hRule="exact" w:val="49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Livraisons</w:t>
            </w:r>
            <w:proofErr w:type="spellEnd"/>
            <w:r w:rsidRPr="003A4F16">
              <w:rPr>
                <w:rFonts w:ascii="Arial" w:hAnsi="Arial" w:cs="Arial"/>
                <w:sz w:val="20"/>
                <w:szCs w:val="20"/>
              </w:rPr>
              <w:t xml:space="preserve"> AUDI AG</w:t>
            </w:r>
          </w:p>
        </w:tc>
        <w:tc>
          <w:tcPr>
            <w:tcW w:w="2978" w:type="dxa"/>
            <w:gridSpan w:val="3"/>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En </w:t>
            </w:r>
            <w:proofErr w:type="spellStart"/>
            <w:r w:rsidRPr="003A4F16">
              <w:rPr>
                <w:rFonts w:ascii="Arial" w:hAnsi="Arial" w:cs="Arial"/>
                <w:sz w:val="20"/>
                <w:szCs w:val="20"/>
              </w:rPr>
              <w:t>décembre</w:t>
            </w:r>
            <w:proofErr w:type="spellEnd"/>
          </w:p>
        </w:tc>
        <w:tc>
          <w:tcPr>
            <w:tcW w:w="3241" w:type="dxa"/>
            <w:gridSpan w:val="3"/>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Cumulées</w:t>
            </w:r>
            <w:proofErr w:type="spellEnd"/>
          </w:p>
        </w:tc>
      </w:tr>
      <w:tr w:rsidR="003A4F16" w:rsidRPr="003A4F16" w:rsidTr="005D5EE6">
        <w:trPr>
          <w:trHeight w:hRule="exact" w:val="528"/>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2019</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2018</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3A4F16">
            <w:pPr>
              <w:rPr>
                <w:rFonts w:ascii="Arial" w:hAnsi="Arial" w:cs="Arial"/>
                <w:sz w:val="20"/>
                <w:szCs w:val="20"/>
              </w:rPr>
            </w:pPr>
            <w:r w:rsidRPr="003A4F16">
              <w:rPr>
                <w:rFonts w:ascii="Arial" w:hAnsi="Arial" w:cs="Arial"/>
                <w:sz w:val="20"/>
                <w:szCs w:val="20"/>
              </w:rPr>
              <w:t xml:space="preserve">2019 </w:t>
            </w:r>
            <w:proofErr w:type="spellStart"/>
            <w:r w:rsidRPr="003A4F16">
              <w:rPr>
                <w:rFonts w:ascii="Arial" w:hAnsi="Arial" w:cs="Arial"/>
                <w:i/>
                <w:sz w:val="20"/>
                <w:szCs w:val="20"/>
              </w:rPr>
              <w:t>vs</w:t>
            </w:r>
            <w:proofErr w:type="spellEnd"/>
            <w:r>
              <w:rPr>
                <w:rFonts w:ascii="Arial" w:hAnsi="Arial" w:cs="Arial"/>
                <w:i/>
                <w:sz w:val="20"/>
                <w:szCs w:val="20"/>
              </w:rPr>
              <w:t xml:space="preserve"> </w:t>
            </w:r>
            <w:r w:rsidRPr="003A4F16">
              <w:rPr>
                <w:rFonts w:ascii="Arial" w:hAnsi="Arial" w:cs="Arial"/>
                <w:sz w:val="20"/>
                <w:szCs w:val="20"/>
              </w:rPr>
              <w:t>2018</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2019</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2018</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3A4F16">
            <w:pPr>
              <w:rPr>
                <w:rFonts w:ascii="Arial" w:hAnsi="Arial" w:cs="Arial"/>
                <w:sz w:val="20"/>
                <w:szCs w:val="20"/>
              </w:rPr>
            </w:pPr>
            <w:r w:rsidRPr="003A4F16">
              <w:rPr>
                <w:rFonts w:ascii="Arial" w:hAnsi="Arial" w:cs="Arial"/>
                <w:sz w:val="20"/>
                <w:szCs w:val="20"/>
              </w:rPr>
              <w:t xml:space="preserve">2019 </w:t>
            </w:r>
            <w:proofErr w:type="spellStart"/>
            <w:r w:rsidRPr="003A4F16">
              <w:rPr>
                <w:rFonts w:ascii="Arial" w:hAnsi="Arial" w:cs="Arial"/>
                <w:i/>
                <w:sz w:val="20"/>
                <w:szCs w:val="20"/>
              </w:rPr>
              <w:t>vs</w:t>
            </w:r>
            <w:proofErr w:type="spellEnd"/>
            <w:r>
              <w:rPr>
                <w:rFonts w:ascii="Arial" w:hAnsi="Arial" w:cs="Arial"/>
                <w:i/>
                <w:sz w:val="20"/>
                <w:szCs w:val="20"/>
              </w:rPr>
              <w:t xml:space="preserve"> </w:t>
            </w:r>
            <w:r w:rsidRPr="003A4F16">
              <w:rPr>
                <w:rFonts w:ascii="Arial" w:hAnsi="Arial" w:cs="Arial"/>
                <w:sz w:val="20"/>
                <w:szCs w:val="20"/>
              </w:rPr>
              <w:t>2018</w:t>
            </w:r>
          </w:p>
        </w:tc>
      </w:tr>
      <w:tr w:rsidR="003A4F16" w:rsidRPr="003A4F16" w:rsidTr="005D5EE6">
        <w:trPr>
          <w:trHeight w:hRule="exact" w:val="312"/>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Monde</w:t>
            </w: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176 000</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154 546</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+ 13,9 %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1 845 550</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1 812 485</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+ 1,8 %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Europe</w:t>
            </w: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62 000</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51 487</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+ 20,4 %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769 650</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743 613</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+ 3,5 %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 </w:t>
            </w:r>
            <w:proofErr w:type="spellStart"/>
            <w:r w:rsidRPr="003A4F16">
              <w:rPr>
                <w:rFonts w:ascii="Arial" w:hAnsi="Arial" w:cs="Arial"/>
                <w:sz w:val="20"/>
                <w:szCs w:val="20"/>
              </w:rPr>
              <w:t>Allemagne</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18 170</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16 937</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+ 7,3 %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271 613</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260 456</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+ 4,3 %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 </w:t>
            </w:r>
            <w:proofErr w:type="spellStart"/>
            <w:r w:rsidRPr="003A4F16">
              <w:rPr>
                <w:rFonts w:ascii="Arial" w:hAnsi="Arial" w:cs="Arial"/>
                <w:sz w:val="20"/>
                <w:szCs w:val="20"/>
              </w:rPr>
              <w:t>Royaume</w:t>
            </w:r>
            <w:proofErr w:type="spellEnd"/>
            <w:r w:rsidRPr="003A4F16">
              <w:rPr>
                <w:rFonts w:ascii="Arial" w:hAnsi="Arial" w:cs="Arial"/>
                <w:sz w:val="20"/>
                <w:szCs w:val="20"/>
              </w:rPr>
              <w:t>-Uni</w:t>
            </w: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8 702</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6 314</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+ 37,8 %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139 026</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143 716</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- 3,3 %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France</w:t>
            </w: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7 153</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4 186</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+ 70,9 %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58 241</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51 710</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+ 12,6 %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 </w:t>
            </w:r>
            <w:proofErr w:type="spellStart"/>
            <w:r w:rsidRPr="003A4F16">
              <w:rPr>
                <w:rFonts w:ascii="Arial" w:hAnsi="Arial" w:cs="Arial"/>
                <w:sz w:val="20"/>
                <w:szCs w:val="20"/>
              </w:rPr>
              <w:t>Italie</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4 762</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7 554</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- 37,0 %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64 056</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62 256</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+ 2,9 %</w:t>
            </w:r>
          </w:p>
        </w:tc>
      </w:tr>
      <w:tr w:rsidR="003A4F16" w:rsidRPr="003A4F16" w:rsidTr="005D5EE6">
        <w:trPr>
          <w:trHeight w:hRule="exact" w:val="312"/>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 </w:t>
            </w:r>
            <w:proofErr w:type="spellStart"/>
            <w:r w:rsidRPr="003A4F16">
              <w:rPr>
                <w:rFonts w:ascii="Arial" w:hAnsi="Arial" w:cs="Arial"/>
                <w:sz w:val="20"/>
                <w:szCs w:val="20"/>
              </w:rPr>
              <w:t>Espagne</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4 079</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3 555</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+ 14,7 %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50 904</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53 105</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- 4,1 %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xml:space="preserve">- </w:t>
            </w:r>
            <w:proofErr w:type="spellStart"/>
            <w:r w:rsidRPr="003A4F16">
              <w:rPr>
                <w:rFonts w:ascii="Arial" w:hAnsi="Arial" w:cs="Arial"/>
                <w:sz w:val="20"/>
                <w:szCs w:val="20"/>
              </w:rPr>
              <w:t>Belgique</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1 641</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834</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+ 75,7 %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31 183</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28 710</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+ 8,61 %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États-Unis</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25 850</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22 765</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+ 13,6 %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224 111</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223 323</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+ 0,4 %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Mexique</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1 456</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1 520</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- 4,2 %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12 458</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14 781</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- 15,7 %</w:t>
            </w:r>
          </w:p>
        </w:tc>
      </w:tr>
      <w:tr w:rsidR="003A4F16" w:rsidRPr="003A4F16" w:rsidTr="005D5EE6">
        <w:trPr>
          <w:trHeight w:hRule="exact" w:val="310"/>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Brésil</w:t>
            </w:r>
            <w:proofErr w:type="spellEnd"/>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856</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848</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+ 0,9 %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8 269</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8 810</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- 6,1 %</w:t>
            </w:r>
          </w:p>
        </w:tc>
      </w:tr>
      <w:tr w:rsidR="003A4F16" w:rsidRPr="003A4F16" w:rsidTr="005D5EE6">
        <w:trPr>
          <w:trHeight w:hRule="exact" w:val="744"/>
        </w:trPr>
        <w:tc>
          <w:tcPr>
            <w:tcW w:w="18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proofErr w:type="spellStart"/>
            <w:r w:rsidRPr="003A4F16">
              <w:rPr>
                <w:rFonts w:ascii="Arial" w:hAnsi="Arial" w:cs="Arial"/>
                <w:sz w:val="20"/>
                <w:szCs w:val="20"/>
              </w:rPr>
              <w:t>Chine</w:t>
            </w:r>
            <w:proofErr w:type="spellEnd"/>
            <w:r w:rsidRPr="003A4F16">
              <w:rPr>
                <w:rFonts w:ascii="Arial" w:hAnsi="Arial" w:cs="Arial"/>
                <w:sz w:val="20"/>
                <w:szCs w:val="20"/>
              </w:rPr>
              <w:t xml:space="preserve"> continentale + Hong Kong</w:t>
            </w:r>
          </w:p>
        </w:tc>
        <w:tc>
          <w:tcPr>
            <w:tcW w:w="762"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71 487</w:t>
            </w:r>
          </w:p>
        </w:tc>
        <w:tc>
          <w:tcPr>
            <w:tcW w:w="12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65 598</w:t>
            </w:r>
          </w:p>
        </w:tc>
        <w:tc>
          <w:tcPr>
            <w:tcW w:w="1016"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+ 9,0 %</w:t>
            </w:r>
          </w:p>
        </w:tc>
        <w:tc>
          <w:tcPr>
            <w:tcW w:w="126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690 083</w:t>
            </w:r>
          </w:p>
        </w:tc>
        <w:tc>
          <w:tcPr>
            <w:tcW w:w="1081"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663 049</w:t>
            </w:r>
          </w:p>
        </w:tc>
        <w:tc>
          <w:tcPr>
            <w:tcW w:w="900" w:type="dxa"/>
            <w:tcBorders>
              <w:top w:val="single" w:sz="5" w:space="0" w:color="000000"/>
              <w:left w:val="single" w:sz="5" w:space="0" w:color="000000"/>
              <w:bottom w:val="single" w:sz="5" w:space="0" w:color="000000"/>
              <w:right w:val="single" w:sz="5" w:space="0" w:color="000000"/>
            </w:tcBorders>
          </w:tcPr>
          <w:p w:rsidR="003A4F16" w:rsidRPr="003A4F16" w:rsidRDefault="003A4F16" w:rsidP="005D5EE6">
            <w:pPr>
              <w:rPr>
                <w:rFonts w:ascii="Arial" w:hAnsi="Arial" w:cs="Arial"/>
                <w:sz w:val="20"/>
                <w:szCs w:val="20"/>
              </w:rPr>
            </w:pPr>
            <w:r w:rsidRPr="003A4F16">
              <w:rPr>
                <w:rFonts w:ascii="Arial" w:hAnsi="Arial" w:cs="Arial"/>
                <w:sz w:val="20"/>
                <w:szCs w:val="20"/>
              </w:rPr>
              <w:t>+ 4,1 %</w:t>
            </w:r>
          </w:p>
        </w:tc>
      </w:tr>
    </w:tbl>
    <w:p w:rsidR="003A4F16" w:rsidRPr="00C61BA8" w:rsidRDefault="003A4F16" w:rsidP="003A4F16"/>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A6" w:rsidRDefault="00581FA6" w:rsidP="00B44FE6">
      <w:pPr>
        <w:spacing w:after="0" w:line="240" w:lineRule="auto"/>
      </w:pPr>
      <w:r>
        <w:separator/>
      </w:r>
    </w:p>
  </w:endnote>
  <w:endnote w:type="continuationSeparator" w:id="0">
    <w:p w:rsidR="00581FA6" w:rsidRDefault="00581FA6" w:rsidP="00B44FE6">
      <w:pPr>
        <w:spacing w:after="0" w:line="240" w:lineRule="auto"/>
      </w:pPr>
      <w:r>
        <w:continuationSeparator/>
      </w:r>
    </w:p>
  </w:endnote>
  <w:endnote w:type="continuationNotice" w:id="1">
    <w:p w:rsidR="00581FA6" w:rsidRDefault="00581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A6" w:rsidRDefault="00581FA6" w:rsidP="00B44FE6">
      <w:pPr>
        <w:spacing w:after="0" w:line="240" w:lineRule="auto"/>
      </w:pPr>
      <w:r>
        <w:separator/>
      </w:r>
    </w:p>
  </w:footnote>
  <w:footnote w:type="continuationSeparator" w:id="0">
    <w:p w:rsidR="00581FA6" w:rsidRDefault="00581FA6" w:rsidP="00B44FE6">
      <w:pPr>
        <w:spacing w:after="0" w:line="240" w:lineRule="auto"/>
      </w:pPr>
      <w:r>
        <w:continuationSeparator/>
      </w:r>
    </w:p>
  </w:footnote>
  <w:footnote w:type="continuationNotice" w:id="1">
    <w:p w:rsidR="00581FA6" w:rsidRDefault="00581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A6"/>
    <w:rsid w:val="00070B0C"/>
    <w:rsid w:val="000B6750"/>
    <w:rsid w:val="00346951"/>
    <w:rsid w:val="003A4F16"/>
    <w:rsid w:val="003C6B7B"/>
    <w:rsid w:val="003D24F8"/>
    <w:rsid w:val="004143E6"/>
    <w:rsid w:val="004353BC"/>
    <w:rsid w:val="00443E9C"/>
    <w:rsid w:val="004A3296"/>
    <w:rsid w:val="004E6529"/>
    <w:rsid w:val="00581FA6"/>
    <w:rsid w:val="005D2F6F"/>
    <w:rsid w:val="00672882"/>
    <w:rsid w:val="00A35D6F"/>
    <w:rsid w:val="00AB06C9"/>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C935A"/>
  <w15:chartTrackingRefBased/>
  <w15:docId w15:val="{E8D2E5B3-2B3C-40B3-A607-10C606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4</Pages>
  <Words>986</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2020-01-13T09:43:00Z</dcterms:created>
  <dcterms:modified xsi:type="dcterms:W3CDTF">2020-01-14T08:32:00Z</dcterms:modified>
</cp:coreProperties>
</file>